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58B20A61" w:rsidR="00020DF3" w:rsidRDefault="00941687" w:rsidP="00E210CA">
      <w:pPr>
        <w:framePr w:w="3663" w:h="661" w:hSpace="181" w:wrap="notBeside" w:vAnchor="page" w:hAnchor="page" w:x="7440" w:y="2721" w:anchorLock="1"/>
        <w:shd w:val="solid" w:color="FFFFFF" w:fill="FFFFFF"/>
        <w:rPr>
          <w:sz w:val="22"/>
        </w:rPr>
      </w:pPr>
      <w:r>
        <w:rPr>
          <w:sz w:val="22"/>
        </w:rPr>
        <w:t>Date:</w:t>
      </w:r>
      <w:r w:rsidR="008A069A">
        <w:rPr>
          <w:sz w:val="22"/>
        </w:rPr>
        <w:t xml:space="preserve"> </w:t>
      </w:r>
      <w:r w:rsidR="00E210CA">
        <w:rPr>
          <w:sz w:val="22"/>
        </w:rPr>
        <w:t>2 January 2024</w:t>
      </w:r>
    </w:p>
    <w:p w14:paraId="28CAE5DF" w14:textId="0AE15B1B" w:rsidR="003803CD" w:rsidRDefault="00941687" w:rsidP="00E210CA">
      <w:pPr>
        <w:framePr w:w="3663" w:h="661" w:hSpace="181" w:wrap="notBeside" w:vAnchor="page" w:hAnchor="page" w:x="7440" w:y="272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E210CA">
      <w:pPr>
        <w:framePr w:w="3663" w:h="661" w:hSpace="181" w:wrap="notBeside" w:vAnchor="page" w:hAnchor="page" w:x="7440" w:y="2721" w:anchorLock="1"/>
        <w:shd w:val="solid" w:color="FFFFFF" w:fill="FFFFFF"/>
      </w:pPr>
    </w:p>
    <w:p w14:paraId="6E319705" w14:textId="77777777" w:rsidR="00941687" w:rsidRDefault="00941687" w:rsidP="00E210CA">
      <w:pPr>
        <w:framePr w:w="3663" w:h="661" w:hSpace="181" w:wrap="notBeside" w:vAnchor="page" w:hAnchor="page" w:x="7440" w:y="272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7E841B00"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3C5B2B">
        <w:rPr>
          <w:b/>
          <w:sz w:val="22"/>
        </w:rPr>
        <w:t xml:space="preserve"> </w:t>
      </w:r>
      <w:r w:rsidR="00E210CA">
        <w:rPr>
          <w:b/>
          <w:sz w:val="22"/>
        </w:rPr>
        <w:t>January 2024</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26C6D0A5" w14:textId="2D12A9B5" w:rsidR="00C9203D" w:rsidRDefault="00C9203D" w:rsidP="003C5B2B">
      <w:pPr>
        <w:spacing w:after="160" w:line="259" w:lineRule="auto"/>
        <w:rPr>
          <w:rFonts w:eastAsia="Calibri" w:cs="Arial"/>
        </w:rPr>
      </w:pPr>
    </w:p>
    <w:p w14:paraId="0AC8930B" w14:textId="77777777" w:rsidR="00E210CA" w:rsidRPr="00E210CA" w:rsidRDefault="00E210CA" w:rsidP="00E210CA">
      <w:pPr>
        <w:spacing w:after="160" w:line="252" w:lineRule="auto"/>
        <w:jc w:val="center"/>
        <w:rPr>
          <w:rFonts w:eastAsia="Calibri" w:cs="Arial"/>
          <w:b/>
          <w:bCs/>
          <w:color w:val="000000"/>
          <w:sz w:val="22"/>
          <w:szCs w:val="22"/>
          <w:bdr w:val="none" w:sz="0" w:space="0" w:color="auto" w:frame="1"/>
        </w:rPr>
      </w:pPr>
      <w:r w:rsidRPr="00E210CA">
        <w:rPr>
          <w:rFonts w:eastAsia="Calibri" w:cs="Arial"/>
          <w:b/>
          <w:bCs/>
          <w:color w:val="000000"/>
          <w:sz w:val="22"/>
          <w:szCs w:val="22"/>
          <w:bdr w:val="none" w:sz="0" w:space="0" w:color="auto" w:frame="1"/>
        </w:rPr>
        <w:t>Flooding in Suffolk</w:t>
      </w:r>
    </w:p>
    <w:p w14:paraId="4BBDC75D" w14:textId="77777777" w:rsidR="00E210CA" w:rsidRPr="00E210CA" w:rsidRDefault="00E210CA" w:rsidP="00E210CA">
      <w:pPr>
        <w:spacing w:after="160" w:line="252" w:lineRule="auto"/>
        <w:rPr>
          <w:rFonts w:eastAsia="Calibri" w:cs="Arial"/>
          <w:color w:val="000000"/>
          <w:sz w:val="22"/>
          <w:szCs w:val="22"/>
          <w:bdr w:val="none" w:sz="0" w:space="0" w:color="auto" w:frame="1"/>
        </w:rPr>
      </w:pPr>
      <w:r w:rsidRPr="00E210CA">
        <w:rPr>
          <w:rFonts w:eastAsia="Calibri" w:cs="Arial"/>
          <w:color w:val="000000"/>
          <w:sz w:val="22"/>
          <w:szCs w:val="22"/>
          <w:bdr w:val="none" w:sz="0" w:space="0" w:color="auto" w:frame="1"/>
        </w:rPr>
        <w:t xml:space="preserve">Recent high rainfall has led to many Suffolk residents’ homes being </w:t>
      </w:r>
      <w:proofErr w:type="gramStart"/>
      <w:r w:rsidRPr="00E210CA">
        <w:rPr>
          <w:rFonts w:eastAsia="Calibri" w:cs="Arial"/>
          <w:color w:val="000000"/>
          <w:sz w:val="22"/>
          <w:szCs w:val="22"/>
          <w:bdr w:val="none" w:sz="0" w:space="0" w:color="auto" w:frame="1"/>
        </w:rPr>
        <w:t>flooded, and</w:t>
      </w:r>
      <w:proofErr w:type="gramEnd"/>
      <w:r w:rsidRPr="00E210CA">
        <w:rPr>
          <w:rFonts w:eastAsia="Calibri" w:cs="Arial"/>
          <w:color w:val="000000"/>
          <w:sz w:val="22"/>
          <w:szCs w:val="22"/>
          <w:bdr w:val="none" w:sz="0" w:space="0" w:color="auto" w:frame="1"/>
        </w:rPr>
        <w:t xml:space="preserve"> flooding more generally on roads. At Council on 7 December, a motion was passed for the council to review the frequency of drain and gully clearance in areas at risk of flooding, and to work closely with districts and boroughs, Anglian </w:t>
      </w:r>
      <w:proofErr w:type="gramStart"/>
      <w:r w:rsidRPr="00E210CA">
        <w:rPr>
          <w:rFonts w:eastAsia="Calibri" w:cs="Arial"/>
          <w:color w:val="000000"/>
          <w:sz w:val="22"/>
          <w:szCs w:val="22"/>
          <w:bdr w:val="none" w:sz="0" w:space="0" w:color="auto" w:frame="1"/>
        </w:rPr>
        <w:t>Water</w:t>
      </w:r>
      <w:proofErr w:type="gramEnd"/>
      <w:r w:rsidRPr="00E210CA">
        <w:rPr>
          <w:rFonts w:eastAsia="Calibri" w:cs="Arial"/>
          <w:color w:val="000000"/>
          <w:sz w:val="22"/>
          <w:szCs w:val="22"/>
          <w:bdr w:val="none" w:sz="0" w:space="0" w:color="auto" w:frame="1"/>
        </w:rPr>
        <w:t xml:space="preserve"> and the Environment Agency to </w:t>
      </w:r>
      <w:proofErr w:type="spellStart"/>
      <w:r w:rsidRPr="00E210CA">
        <w:rPr>
          <w:rFonts w:eastAsia="Calibri" w:cs="Arial"/>
          <w:color w:val="000000"/>
          <w:sz w:val="22"/>
          <w:szCs w:val="22"/>
          <w:bdr w:val="none" w:sz="0" w:space="0" w:color="auto" w:frame="1"/>
        </w:rPr>
        <w:t>hep</w:t>
      </w:r>
      <w:proofErr w:type="spellEnd"/>
      <w:r w:rsidRPr="00E210CA">
        <w:rPr>
          <w:rFonts w:eastAsia="Calibri" w:cs="Arial"/>
          <w:color w:val="000000"/>
          <w:sz w:val="22"/>
          <w:szCs w:val="22"/>
          <w:bdr w:val="none" w:sz="0" w:space="0" w:color="auto" w:frame="1"/>
        </w:rPr>
        <w:t xml:space="preserve"> prevent future flooding. My group had hoped to introduce further measures on regularity of maintenance, but this was not supported by the Conservative administration. The motion that was passed was preceded by an announcement by the council of £1m in extra funding to investigate flooding incidents in the county.</w:t>
      </w:r>
    </w:p>
    <w:p w14:paraId="4A9627BB" w14:textId="77777777" w:rsidR="00E210CA" w:rsidRPr="00E210CA" w:rsidRDefault="00E210CA" w:rsidP="00E210CA">
      <w:pPr>
        <w:spacing w:after="160" w:line="252" w:lineRule="auto"/>
        <w:rPr>
          <w:rFonts w:eastAsia="Calibri" w:cs="Arial"/>
          <w:color w:val="000000"/>
          <w:sz w:val="22"/>
          <w:szCs w:val="22"/>
          <w:bdr w:val="none" w:sz="0" w:space="0" w:color="auto" w:frame="1"/>
        </w:rPr>
      </w:pPr>
      <w:r w:rsidRPr="00E210CA">
        <w:rPr>
          <w:rFonts w:eastAsia="Calibri" w:cs="Arial"/>
          <w:color w:val="000000"/>
          <w:sz w:val="22"/>
          <w:szCs w:val="22"/>
          <w:bdr w:val="none" w:sz="0" w:space="0" w:color="auto" w:frame="1"/>
        </w:rPr>
        <w:t xml:space="preserve">Details of a government-funded scheme from DEFRA whereby Suffolk residents can apply for up to £5,000 to help protect their property from future flooding can be found at this link, with applications from January 2024:  </w:t>
      </w:r>
      <w:hyperlink r:id="rId12" w:history="1">
        <w:r w:rsidRPr="00E210CA">
          <w:rPr>
            <w:rFonts w:eastAsia="Calibri" w:cs="Arial"/>
            <w:color w:val="0000FF"/>
            <w:sz w:val="22"/>
            <w:szCs w:val="22"/>
            <w:u w:val="single"/>
            <w:bdr w:val="none" w:sz="0" w:space="0" w:color="auto" w:frame="1"/>
          </w:rPr>
          <w:t>https://www.suffolk.gov.uk/about/flood-recovery-information-for-suffolk</w:t>
        </w:r>
      </w:hyperlink>
      <w:r w:rsidRPr="00E210CA">
        <w:rPr>
          <w:rFonts w:eastAsia="Calibri" w:cs="Arial"/>
          <w:color w:val="000000"/>
          <w:sz w:val="22"/>
          <w:szCs w:val="22"/>
          <w:bdr w:val="none" w:sz="0" w:space="0" w:color="auto" w:frame="1"/>
        </w:rPr>
        <w:t xml:space="preserve"> </w:t>
      </w:r>
    </w:p>
    <w:p w14:paraId="7D7F0ED1" w14:textId="77777777" w:rsidR="00E210CA" w:rsidRPr="00E210CA" w:rsidRDefault="00E210CA" w:rsidP="00E210CA">
      <w:pPr>
        <w:spacing w:after="160" w:line="252" w:lineRule="auto"/>
        <w:jc w:val="center"/>
        <w:rPr>
          <w:rFonts w:eastAsia="Calibri" w:cs="Arial"/>
          <w:b/>
          <w:bCs/>
          <w:color w:val="000000"/>
          <w:sz w:val="22"/>
          <w:szCs w:val="22"/>
          <w:bdr w:val="none" w:sz="0" w:space="0" w:color="auto" w:frame="1"/>
        </w:rPr>
      </w:pPr>
    </w:p>
    <w:p w14:paraId="0E68589F" w14:textId="77777777" w:rsidR="00E210CA" w:rsidRPr="00E210CA" w:rsidRDefault="00E210CA" w:rsidP="00E210CA">
      <w:pPr>
        <w:spacing w:after="160" w:line="252" w:lineRule="auto"/>
        <w:jc w:val="center"/>
        <w:rPr>
          <w:rFonts w:eastAsia="Calibri" w:cs="Arial"/>
          <w:b/>
          <w:bCs/>
          <w:color w:val="000000"/>
          <w:sz w:val="22"/>
          <w:szCs w:val="22"/>
          <w:bdr w:val="none" w:sz="0" w:space="0" w:color="auto" w:frame="1"/>
        </w:rPr>
      </w:pPr>
      <w:r w:rsidRPr="00E210CA">
        <w:rPr>
          <w:rFonts w:eastAsia="Calibri" w:cs="Arial"/>
          <w:b/>
          <w:bCs/>
          <w:color w:val="000000"/>
          <w:sz w:val="22"/>
          <w:szCs w:val="22"/>
          <w:bdr w:val="none" w:sz="0" w:space="0" w:color="auto" w:frame="1"/>
        </w:rPr>
        <w:t>Sea Link Consultation Response</w:t>
      </w:r>
    </w:p>
    <w:p w14:paraId="541C866E" w14:textId="5A909F52" w:rsidR="00E210CA" w:rsidRPr="00E210CA" w:rsidRDefault="00E210CA" w:rsidP="00E210CA">
      <w:pPr>
        <w:spacing w:after="160" w:line="252" w:lineRule="auto"/>
        <w:rPr>
          <w:rFonts w:eastAsia="Calibri" w:cs="Arial"/>
        </w:rPr>
      </w:pPr>
      <w:r w:rsidRPr="00E210CA">
        <w:rPr>
          <w:rFonts w:eastAsia="Calibri" w:cs="Arial"/>
          <w:sz w:val="22"/>
          <w:szCs w:val="22"/>
        </w:rPr>
        <w:t xml:space="preserve">On Tuesday 12 December, Suffolk County Council Cabinet reviewed their proposed response to the National Grid’s proposals to link up Suffolk and Kent with undersea cables and landfall at Aldeburgh and a substation at nearby Friston. Councillors in these areas were particularly concerned about the impact on the natural environment and the Suffolk coastline, with most councillors agreeing that engagement with the community about the proposals had been poor, and the timing of the construction coinciding with Sizewell C to create even more pressure on the county’s transport routes and tourism industry. Cabinet decided that they would not lodge a holding objection at this stage, </w:t>
      </w:r>
      <w:r>
        <w:rPr>
          <w:rFonts w:eastAsia="Calibri" w:cs="Arial"/>
          <w:sz w:val="22"/>
          <w:szCs w:val="22"/>
        </w:rPr>
        <w:t>though I spoke at the meeting requesting this, and</w:t>
      </w:r>
      <w:r w:rsidRPr="00E210CA">
        <w:rPr>
          <w:rFonts w:eastAsia="Calibri" w:cs="Arial"/>
          <w:sz w:val="22"/>
          <w:szCs w:val="22"/>
        </w:rPr>
        <w:t xml:space="preserve"> their response to the National Grid consultation </w:t>
      </w:r>
      <w:r>
        <w:rPr>
          <w:rFonts w:eastAsia="Calibri" w:cs="Arial"/>
          <w:sz w:val="22"/>
          <w:szCs w:val="22"/>
        </w:rPr>
        <w:t xml:space="preserve">simply </w:t>
      </w:r>
      <w:r w:rsidRPr="00E210CA">
        <w:rPr>
          <w:rFonts w:eastAsia="Calibri" w:cs="Arial"/>
          <w:sz w:val="22"/>
          <w:szCs w:val="22"/>
        </w:rPr>
        <w:t>outlined their concerns and the possibility of objecting in future once more details were known.</w:t>
      </w:r>
    </w:p>
    <w:p w14:paraId="655E0C6A" w14:textId="77777777" w:rsidR="00E210CA" w:rsidRPr="00E210CA" w:rsidRDefault="00E210CA" w:rsidP="00E210CA">
      <w:pPr>
        <w:spacing w:after="160" w:line="252" w:lineRule="auto"/>
        <w:rPr>
          <w:rFonts w:eastAsia="Calibri" w:cs="Arial"/>
          <w:sz w:val="22"/>
          <w:szCs w:val="22"/>
        </w:rPr>
      </w:pPr>
    </w:p>
    <w:p w14:paraId="640F3245" w14:textId="77777777" w:rsidR="00E210CA" w:rsidRPr="00E210CA" w:rsidRDefault="00E210CA" w:rsidP="00E210CA">
      <w:pPr>
        <w:spacing w:after="160" w:line="252" w:lineRule="auto"/>
        <w:jc w:val="center"/>
        <w:rPr>
          <w:rFonts w:eastAsia="Calibri" w:cs="Arial"/>
          <w:b/>
          <w:bCs/>
          <w:sz w:val="22"/>
          <w:szCs w:val="22"/>
        </w:rPr>
      </w:pPr>
      <w:r w:rsidRPr="00E210CA">
        <w:rPr>
          <w:rFonts w:eastAsia="Calibri" w:cs="Arial"/>
          <w:b/>
          <w:bCs/>
          <w:sz w:val="22"/>
          <w:szCs w:val="22"/>
        </w:rPr>
        <w:t>SCC Carbon Net Zero Ambitions</w:t>
      </w:r>
    </w:p>
    <w:p w14:paraId="36087342" w14:textId="77777777" w:rsidR="00E210CA" w:rsidRPr="00E210CA" w:rsidRDefault="00E210CA" w:rsidP="00E210CA">
      <w:pPr>
        <w:rPr>
          <w:rFonts w:eastAsia="Calibri" w:cs="Arial"/>
          <w:sz w:val="22"/>
          <w:szCs w:val="22"/>
        </w:rPr>
      </w:pPr>
      <w:r w:rsidRPr="00E210CA">
        <w:rPr>
          <w:rFonts w:eastAsia="Calibri" w:cs="Arial"/>
          <w:sz w:val="22"/>
          <w:szCs w:val="22"/>
        </w:rPr>
        <w:t xml:space="preserve">The council’s Scrutiny Committee met on Monday 11 December to review the council’s progress towards becoming carbon net zero by 2030. </w:t>
      </w:r>
      <w:proofErr w:type="gramStart"/>
      <w:r w:rsidRPr="00E210CA">
        <w:rPr>
          <w:rFonts w:eastAsia="Calibri" w:cs="Arial"/>
          <w:sz w:val="22"/>
          <w:szCs w:val="22"/>
        </w:rPr>
        <w:t>Overall</w:t>
      </w:r>
      <w:proofErr w:type="gramEnd"/>
      <w:r w:rsidRPr="00E210CA">
        <w:rPr>
          <w:rFonts w:eastAsia="Calibri" w:cs="Arial"/>
          <w:sz w:val="22"/>
          <w:szCs w:val="22"/>
        </w:rPr>
        <w:t xml:space="preserve"> there had been a 10% reduction in emissions in 2022/23, due to reduced energy use for street lighting (a recent upgrade programme) and reduced gas consumption at SCC property and schools. </w:t>
      </w:r>
    </w:p>
    <w:p w14:paraId="7D3A7DEB" w14:textId="77777777" w:rsidR="00E210CA" w:rsidRPr="00E210CA" w:rsidRDefault="00E210CA" w:rsidP="00E210CA">
      <w:pPr>
        <w:rPr>
          <w:rFonts w:eastAsia="Calibri" w:cs="Arial"/>
          <w:sz w:val="22"/>
          <w:szCs w:val="22"/>
        </w:rPr>
      </w:pPr>
    </w:p>
    <w:p w14:paraId="47FDA37F" w14:textId="77777777" w:rsidR="00E210CA" w:rsidRPr="00E210CA" w:rsidRDefault="00E210CA" w:rsidP="00E210CA">
      <w:pPr>
        <w:rPr>
          <w:rFonts w:eastAsia="Calibri" w:cs="Arial"/>
          <w:sz w:val="22"/>
          <w:szCs w:val="22"/>
        </w:rPr>
      </w:pPr>
      <w:r w:rsidRPr="00E210CA">
        <w:rPr>
          <w:rFonts w:eastAsia="Calibri" w:cs="Arial"/>
          <w:sz w:val="22"/>
          <w:szCs w:val="22"/>
        </w:rPr>
        <w:t xml:space="preserve">However, the council is not on target to be carbon neutral by 2030, at least partially due to the third scope of indirect emissions – this includes emissions by suppliers and contractors used by the council which are difficult to measure accurately and control. The supply chain represents 91% of the council’s total footprint, and it has updated its contract terms and conditions to include annual reporting on reducing carbon emissions, </w:t>
      </w:r>
      <w:proofErr w:type="gramStart"/>
      <w:r w:rsidRPr="00E210CA">
        <w:rPr>
          <w:rFonts w:eastAsia="Calibri" w:cs="Arial"/>
          <w:sz w:val="22"/>
          <w:szCs w:val="22"/>
        </w:rPr>
        <w:t>and also</w:t>
      </w:r>
      <w:proofErr w:type="gramEnd"/>
      <w:r w:rsidRPr="00E210CA">
        <w:rPr>
          <w:rFonts w:eastAsia="Calibri" w:cs="Arial"/>
          <w:sz w:val="22"/>
          <w:szCs w:val="22"/>
        </w:rPr>
        <w:t xml:space="preserve"> requires suppliers to sign up to its Carbon Charter and Climate Change Commercial Ask.</w:t>
      </w:r>
    </w:p>
    <w:p w14:paraId="6876142E" w14:textId="77777777" w:rsidR="00E210CA" w:rsidRPr="00E210CA" w:rsidRDefault="00E210CA" w:rsidP="00E210CA">
      <w:pPr>
        <w:spacing w:after="160" w:line="252" w:lineRule="auto"/>
        <w:rPr>
          <w:rFonts w:eastAsia="Calibri" w:cs="Arial"/>
          <w:sz w:val="22"/>
          <w:szCs w:val="22"/>
        </w:rPr>
      </w:pPr>
    </w:p>
    <w:p w14:paraId="7DEA4228" w14:textId="77777777" w:rsidR="00E210CA" w:rsidRPr="00E210CA" w:rsidRDefault="00E210CA" w:rsidP="00E210CA">
      <w:pPr>
        <w:spacing w:after="160" w:line="252" w:lineRule="auto"/>
        <w:rPr>
          <w:rFonts w:eastAsia="Calibri" w:cs="Arial"/>
          <w:sz w:val="22"/>
          <w:szCs w:val="22"/>
        </w:rPr>
      </w:pPr>
    </w:p>
    <w:p w14:paraId="1EF8FB82" w14:textId="62C442AA" w:rsidR="00E210CA" w:rsidRPr="00E210CA" w:rsidRDefault="00E210CA" w:rsidP="00E210CA">
      <w:pPr>
        <w:spacing w:after="160" w:line="252" w:lineRule="auto"/>
        <w:jc w:val="center"/>
        <w:rPr>
          <w:rFonts w:eastAsia="Calibri" w:cs="Arial"/>
          <w:b/>
          <w:bCs/>
          <w:sz w:val="22"/>
          <w:szCs w:val="22"/>
          <w:shd w:val="clear" w:color="auto" w:fill="FFFFFF"/>
        </w:rPr>
      </w:pPr>
      <w:r w:rsidRPr="00E210CA">
        <w:rPr>
          <w:rFonts w:eastAsia="Calibri" w:cs="Arial"/>
          <w:b/>
          <w:bCs/>
          <w:color w:val="000000"/>
          <w:sz w:val="22"/>
          <w:szCs w:val="22"/>
          <w:shd w:val="clear" w:color="auto" w:fill="FFFFFF"/>
        </w:rPr>
        <w:t>Getting Children Ready for Education</w:t>
      </w:r>
      <w:r w:rsidR="005C50F2">
        <w:rPr>
          <w:rFonts w:eastAsia="Calibri" w:cs="Arial"/>
          <w:b/>
          <w:bCs/>
          <w:color w:val="000000"/>
          <w:sz w:val="22"/>
          <w:szCs w:val="22"/>
          <w:shd w:val="clear" w:color="auto" w:fill="FFFFFF"/>
        </w:rPr>
        <w:t xml:space="preserve">, and Alpha Nurseries </w:t>
      </w:r>
    </w:p>
    <w:p w14:paraId="2763F271" w14:textId="07674766" w:rsidR="00E210CA" w:rsidRDefault="00E210CA" w:rsidP="00E210CA">
      <w:pPr>
        <w:spacing w:after="160" w:line="252" w:lineRule="auto"/>
        <w:rPr>
          <w:rFonts w:eastAsia="Calibri" w:cs="Arial"/>
          <w:color w:val="000000"/>
          <w:sz w:val="22"/>
          <w:szCs w:val="22"/>
          <w:shd w:val="clear" w:color="auto" w:fill="FFFFFF"/>
        </w:rPr>
      </w:pPr>
      <w:r w:rsidRPr="00E210CA">
        <w:rPr>
          <w:rFonts w:eastAsia="Calibri" w:cs="Arial"/>
          <w:color w:val="000000"/>
          <w:sz w:val="22"/>
          <w:szCs w:val="22"/>
          <w:shd w:val="clear" w:color="auto" w:fill="FFFFFF"/>
        </w:rPr>
        <w:t xml:space="preserve">On Thursday 14 December, the council’s Education and Children’s Scrutiny Committee met to review the support the council provides to prepare children for school. This includes the county’s nurseries and early years providers, health services for 0–5-year-olds and Family Hubs (formerly children’s centres). The Committee acknowledged the good work that was going on in a challenging area and urged that recruitment of health visitors be prioritised by SCC to fill the current vacancies (21%). </w:t>
      </w:r>
    </w:p>
    <w:p w14:paraId="09D1E9B5" w14:textId="662014E3" w:rsidR="008D7EB5" w:rsidRPr="005C50F2" w:rsidRDefault="008D7EB5" w:rsidP="008D7EB5">
      <w:pPr>
        <w:rPr>
          <w:rFonts w:cs="Arial"/>
          <w:color w:val="000000"/>
          <w:sz w:val="22"/>
          <w:szCs w:val="22"/>
          <w:lang w:eastAsia="en-GB"/>
        </w:rPr>
      </w:pPr>
      <w:r w:rsidRPr="005C50F2">
        <w:rPr>
          <w:rFonts w:cs="Arial"/>
          <w:color w:val="000000"/>
          <w:sz w:val="22"/>
          <w:szCs w:val="22"/>
        </w:rPr>
        <w:t>We found out last week that Alpha Nurseries were going into liquidation with immediate effect. </w:t>
      </w:r>
      <w:r w:rsidRPr="005C50F2">
        <w:rPr>
          <w:rFonts w:cs="Arial"/>
          <w:color w:val="000000"/>
          <w:sz w:val="22"/>
          <w:szCs w:val="22"/>
          <w:shd w:val="clear" w:color="auto" w:fill="FFFFFF"/>
        </w:rPr>
        <w:t>Alpha Nurseries also run nurseries in other Counties, these also closed last week. It will clearly be a worrying time for families and the Alpha Nurseries staff.</w:t>
      </w:r>
    </w:p>
    <w:p w14:paraId="68F9127D" w14:textId="1EAA262A" w:rsidR="008D7EB5" w:rsidRPr="005C50F2" w:rsidRDefault="008D7EB5" w:rsidP="008D7EB5">
      <w:pPr>
        <w:rPr>
          <w:rFonts w:cs="Arial"/>
          <w:color w:val="000000"/>
          <w:sz w:val="22"/>
          <w:szCs w:val="22"/>
        </w:rPr>
      </w:pPr>
      <w:r w:rsidRPr="005C50F2">
        <w:rPr>
          <w:rFonts w:cs="Arial"/>
          <w:color w:val="000000"/>
          <w:sz w:val="22"/>
          <w:szCs w:val="22"/>
        </w:rPr>
        <w:t xml:space="preserve">Alpha nurseries </w:t>
      </w:r>
      <w:proofErr w:type="gramStart"/>
      <w:r w:rsidRPr="005C50F2">
        <w:rPr>
          <w:rFonts w:cs="Arial"/>
          <w:color w:val="000000"/>
          <w:sz w:val="22"/>
          <w:szCs w:val="22"/>
        </w:rPr>
        <w:t>is</w:t>
      </w:r>
      <w:proofErr w:type="gramEnd"/>
      <w:r w:rsidRPr="005C50F2">
        <w:rPr>
          <w:rFonts w:cs="Arial"/>
          <w:color w:val="000000"/>
          <w:sz w:val="22"/>
          <w:szCs w:val="22"/>
        </w:rPr>
        <w:t xml:space="preserve"> a private company, SCC has offered high levels of support to this organization and its settings in Suffolk for many years. Some of their Suffolk nurseries ran from buildings leased from SCC</w:t>
      </w:r>
      <w:r w:rsidRPr="005C50F2">
        <w:rPr>
          <w:rFonts w:cs="Arial"/>
          <w:color w:val="000000"/>
          <w:sz w:val="22"/>
          <w:szCs w:val="22"/>
        </w:rPr>
        <w:t>.</w:t>
      </w:r>
      <w:r w:rsidRPr="005C50F2">
        <w:rPr>
          <w:rFonts w:cs="Arial"/>
          <w:color w:val="000000"/>
          <w:sz w:val="22"/>
          <w:szCs w:val="22"/>
        </w:rPr>
        <w:t xml:space="preserve"> Once the buildings are returned to us, we will undertake any repair work necessary and then offer them out to interested parties who can deliver high quality early years provision to replace some of those that have been lost. </w:t>
      </w:r>
    </w:p>
    <w:p w14:paraId="36473FD8" w14:textId="77777777" w:rsidR="008D7EB5" w:rsidRPr="005C50F2" w:rsidRDefault="008D7EB5" w:rsidP="008D7EB5">
      <w:pPr>
        <w:rPr>
          <w:rFonts w:cs="Arial"/>
          <w:color w:val="000000"/>
          <w:sz w:val="22"/>
          <w:szCs w:val="22"/>
        </w:rPr>
      </w:pPr>
    </w:p>
    <w:p w14:paraId="666913AA" w14:textId="1B12236B" w:rsidR="008D7EB5" w:rsidRPr="005C50F2" w:rsidRDefault="008D7EB5" w:rsidP="008D7EB5">
      <w:pPr>
        <w:rPr>
          <w:rFonts w:cs="Arial"/>
          <w:color w:val="000000"/>
          <w:sz w:val="22"/>
          <w:szCs w:val="22"/>
        </w:rPr>
      </w:pPr>
      <w:r w:rsidRPr="005C50F2">
        <w:rPr>
          <w:rFonts w:cs="Arial"/>
          <w:color w:val="000000"/>
          <w:sz w:val="22"/>
          <w:szCs w:val="22"/>
        </w:rPr>
        <w:t xml:space="preserve">We will </w:t>
      </w:r>
      <w:r w:rsidRPr="005C50F2">
        <w:rPr>
          <w:rFonts w:cs="Arial"/>
          <w:color w:val="000000"/>
          <w:sz w:val="22"/>
          <w:szCs w:val="22"/>
        </w:rPr>
        <w:t xml:space="preserve">be </w:t>
      </w:r>
      <w:r w:rsidRPr="005C50F2">
        <w:rPr>
          <w:rFonts w:cs="Arial"/>
          <w:color w:val="000000"/>
          <w:sz w:val="22"/>
          <w:szCs w:val="22"/>
        </w:rPr>
        <w:t>having urgent talks with early years providers in the areas where nurseries have closed to see if there is anything we can help with that would enable other early years providers to accommodate additional children seeking places in the wake of the Alpha closure.</w:t>
      </w:r>
    </w:p>
    <w:p w14:paraId="6824448F" w14:textId="77777777" w:rsidR="008D7EB5" w:rsidRPr="005C50F2" w:rsidRDefault="008D7EB5" w:rsidP="008D7EB5">
      <w:pPr>
        <w:rPr>
          <w:rFonts w:cs="Arial"/>
          <w:color w:val="000000"/>
          <w:sz w:val="22"/>
          <w:szCs w:val="22"/>
        </w:rPr>
      </w:pPr>
    </w:p>
    <w:p w14:paraId="5267200D" w14:textId="77777777" w:rsidR="008D7EB5" w:rsidRPr="005C50F2" w:rsidRDefault="008D7EB5" w:rsidP="008D7EB5">
      <w:pPr>
        <w:rPr>
          <w:rFonts w:cs="Arial"/>
          <w:color w:val="000000"/>
          <w:sz w:val="22"/>
          <w:szCs w:val="22"/>
        </w:rPr>
      </w:pPr>
      <w:r w:rsidRPr="005C50F2">
        <w:rPr>
          <w:rStyle w:val="contentpasted0"/>
          <w:rFonts w:cs="Arial"/>
          <w:color w:val="000000"/>
          <w:sz w:val="22"/>
          <w:szCs w:val="22"/>
        </w:rPr>
        <w:t xml:space="preserve">If you get enquiries from </w:t>
      </w:r>
      <w:proofErr w:type="gramStart"/>
      <w:r w:rsidRPr="005C50F2">
        <w:rPr>
          <w:rStyle w:val="contentpasted0"/>
          <w:rFonts w:cs="Arial"/>
          <w:color w:val="000000"/>
          <w:sz w:val="22"/>
          <w:szCs w:val="22"/>
        </w:rPr>
        <w:t>families</w:t>
      </w:r>
      <w:proofErr w:type="gramEnd"/>
      <w:r w:rsidRPr="005C50F2">
        <w:rPr>
          <w:rStyle w:val="contentpasted0"/>
          <w:rFonts w:cs="Arial"/>
          <w:color w:val="000000"/>
          <w:sz w:val="22"/>
          <w:szCs w:val="22"/>
        </w:rPr>
        <w:t xml:space="preserve"> please direct them to our Family Information Service link below:</w:t>
      </w:r>
    </w:p>
    <w:p w14:paraId="59458776" w14:textId="77777777" w:rsidR="008D7EB5" w:rsidRPr="005C50F2" w:rsidRDefault="008D7EB5" w:rsidP="008D7EB5">
      <w:pPr>
        <w:rPr>
          <w:rFonts w:cs="Arial"/>
          <w:color w:val="000000"/>
          <w:sz w:val="22"/>
          <w:szCs w:val="22"/>
        </w:rPr>
      </w:pPr>
    </w:p>
    <w:p w14:paraId="5B6A938E" w14:textId="77777777" w:rsidR="008D7EB5" w:rsidRPr="005C50F2" w:rsidRDefault="008D7EB5" w:rsidP="008D7EB5">
      <w:pPr>
        <w:rPr>
          <w:rFonts w:cs="Arial"/>
          <w:color w:val="000000"/>
          <w:sz w:val="22"/>
          <w:szCs w:val="22"/>
        </w:rPr>
      </w:pPr>
      <w:hyperlink r:id="rId13" w:history="1">
        <w:r w:rsidRPr="005C50F2">
          <w:rPr>
            <w:rStyle w:val="Hyperlink"/>
            <w:rFonts w:cs="Arial"/>
            <w:sz w:val="22"/>
            <w:szCs w:val="22"/>
          </w:rPr>
          <w:t>https://www.suffolk.gov.uk/children-families-and-learning/childcare-information-and-support-for-parents-and-providers/parent-hub/suffolk-families-inform</w:t>
        </w:r>
        <w:r w:rsidRPr="005C50F2">
          <w:rPr>
            <w:rStyle w:val="Hyperlink"/>
            <w:rFonts w:cs="Arial"/>
            <w:sz w:val="22"/>
            <w:szCs w:val="22"/>
          </w:rPr>
          <w:t>a</w:t>
        </w:r>
        <w:r w:rsidRPr="005C50F2">
          <w:rPr>
            <w:rStyle w:val="Hyperlink"/>
            <w:rFonts w:cs="Arial"/>
            <w:sz w:val="22"/>
            <w:szCs w:val="22"/>
          </w:rPr>
          <w:t>tion-service</w:t>
        </w:r>
      </w:hyperlink>
    </w:p>
    <w:p w14:paraId="40588EC6" w14:textId="77777777" w:rsidR="00E210CA" w:rsidRPr="00E210CA" w:rsidRDefault="00E210CA" w:rsidP="00E210CA">
      <w:pPr>
        <w:spacing w:after="160" w:line="252" w:lineRule="auto"/>
        <w:jc w:val="center"/>
        <w:rPr>
          <w:rFonts w:eastAsia="Calibri" w:cs="Arial"/>
          <w:b/>
          <w:bCs/>
          <w:sz w:val="22"/>
          <w:szCs w:val="22"/>
        </w:rPr>
      </w:pPr>
    </w:p>
    <w:p w14:paraId="206A24D6" w14:textId="77777777" w:rsidR="00E210CA" w:rsidRPr="00E210CA" w:rsidRDefault="00E210CA" w:rsidP="00E210CA">
      <w:pPr>
        <w:spacing w:after="160" w:line="252" w:lineRule="auto"/>
        <w:jc w:val="center"/>
        <w:rPr>
          <w:rFonts w:eastAsia="Calibri" w:cs="Arial"/>
          <w:b/>
          <w:bCs/>
          <w:sz w:val="22"/>
          <w:szCs w:val="22"/>
        </w:rPr>
      </w:pPr>
      <w:r w:rsidRPr="00E210CA">
        <w:rPr>
          <w:rFonts w:eastAsia="Calibri" w:cs="Arial"/>
          <w:b/>
          <w:bCs/>
          <w:sz w:val="22"/>
          <w:szCs w:val="22"/>
        </w:rPr>
        <w:t>DEFRA’s Property Flood Resilience Grant</w:t>
      </w:r>
    </w:p>
    <w:p w14:paraId="2313F698" w14:textId="77777777" w:rsidR="00E210CA" w:rsidRPr="00E210CA" w:rsidRDefault="00E210CA" w:rsidP="00E210CA">
      <w:pPr>
        <w:spacing w:after="160" w:line="252" w:lineRule="auto"/>
        <w:rPr>
          <w:rFonts w:ascii="Calibri" w:eastAsia="Calibri" w:hAnsi="Calibri" w:cs="Calibri"/>
          <w:sz w:val="22"/>
          <w:szCs w:val="22"/>
          <w:lang w:eastAsia="en-GB"/>
        </w:rPr>
      </w:pPr>
      <w:r w:rsidRPr="00E210CA">
        <w:rPr>
          <w:rFonts w:eastAsia="Calibri" w:cs="Arial"/>
          <w:sz w:val="22"/>
          <w:szCs w:val="22"/>
        </w:rPr>
        <w:t>As well as the initial £500 grant payment and council tax/business rate discounts, residents whose homes have been flooded may also be eligible for up to £5,000 from the Pro</w:t>
      </w:r>
      <w:r w:rsidRPr="00E210CA">
        <w:rPr>
          <w:rFonts w:eastAsia="Calibri" w:cs="Arial"/>
          <w:sz w:val="22"/>
          <w:szCs w:val="22"/>
          <w:lang w:eastAsia="en-GB"/>
        </w:rPr>
        <w:t>perty Flood Resilience (PFR) Grant, which the government requires Suffolk County Council to administer on their behalf. The application process will begin in early 2024 and</w:t>
      </w:r>
      <w:r w:rsidRPr="00E210CA">
        <w:rPr>
          <w:rFonts w:ascii="Calibri" w:eastAsia="Calibri" w:hAnsi="Calibri" w:cs="Calibri"/>
          <w:sz w:val="22"/>
          <w:szCs w:val="22"/>
          <w:lang w:eastAsia="en-GB"/>
        </w:rPr>
        <w:t xml:space="preserve"> after i</w:t>
      </w:r>
      <w:r w:rsidRPr="00E210CA">
        <w:rPr>
          <w:rFonts w:eastAsia="Calibri" w:cs="Arial"/>
          <w:sz w:val="22"/>
          <w:szCs w:val="22"/>
          <w:lang w:eastAsia="en-GB"/>
        </w:rPr>
        <w:t>nitial eligibility checks by SCC, property owners will be responsible for sourcing an independent surveyor and PFR contractor. Payment of up to £5,000 including VAT will be paid retrospectively to the property owner once the Council receives proof of the completed installation and invoicing for the approved measures.  </w:t>
      </w:r>
    </w:p>
    <w:p w14:paraId="0C6296FC" w14:textId="6CE03986" w:rsidR="00E210CA" w:rsidRPr="00E210CA" w:rsidRDefault="005C50F2" w:rsidP="00E210CA">
      <w:pPr>
        <w:rPr>
          <w:rFonts w:ascii="Calibri" w:eastAsia="Calibri" w:hAnsi="Calibri" w:cs="Calibri"/>
          <w:sz w:val="22"/>
          <w:szCs w:val="22"/>
          <w:lang w:eastAsia="en-GB"/>
        </w:rPr>
      </w:pPr>
      <w:r>
        <w:rPr>
          <w:rFonts w:eastAsia="Calibri" w:cs="Arial"/>
          <w:sz w:val="22"/>
          <w:szCs w:val="22"/>
          <w:lang w:eastAsia="en-GB"/>
        </w:rPr>
        <w:t>F</w:t>
      </w:r>
      <w:r w:rsidR="00E210CA" w:rsidRPr="00E210CA">
        <w:rPr>
          <w:rFonts w:eastAsia="Calibri" w:cs="Arial"/>
          <w:sz w:val="22"/>
          <w:szCs w:val="22"/>
          <w:lang w:eastAsia="en-GB"/>
        </w:rPr>
        <w:t xml:space="preserve">urther information about the grant eligibility, conditions and the forthcoming application process can be found here: </w:t>
      </w:r>
      <w:hyperlink r:id="rId14" w:history="1">
        <w:r w:rsidR="00E210CA" w:rsidRPr="00E210CA">
          <w:rPr>
            <w:rFonts w:eastAsia="Calibri" w:cs="Arial"/>
            <w:color w:val="0000FF"/>
            <w:sz w:val="22"/>
            <w:szCs w:val="22"/>
            <w:u w:val="single"/>
            <w:lang w:eastAsia="en-GB"/>
          </w:rPr>
          <w:t>https://www.suffolk.gov.uk/property-flood-resilie</w:t>
        </w:r>
        <w:r w:rsidR="00E210CA" w:rsidRPr="00E210CA">
          <w:rPr>
            <w:rFonts w:eastAsia="Calibri" w:cs="Arial"/>
            <w:color w:val="0000FF"/>
            <w:sz w:val="22"/>
            <w:szCs w:val="22"/>
            <w:u w:val="single"/>
            <w:lang w:eastAsia="en-GB"/>
          </w:rPr>
          <w:t>n</w:t>
        </w:r>
        <w:r w:rsidR="00E210CA" w:rsidRPr="00E210CA">
          <w:rPr>
            <w:rFonts w:eastAsia="Calibri" w:cs="Arial"/>
            <w:color w:val="0000FF"/>
            <w:sz w:val="22"/>
            <w:szCs w:val="22"/>
            <w:u w:val="single"/>
            <w:lang w:eastAsia="en-GB"/>
          </w:rPr>
          <w:t>ce-grant</w:t>
        </w:r>
      </w:hyperlink>
      <w:r w:rsidR="00E210CA" w:rsidRPr="00E210CA">
        <w:rPr>
          <w:rFonts w:eastAsia="Calibri" w:cs="Arial"/>
          <w:sz w:val="22"/>
          <w:szCs w:val="22"/>
          <w:lang w:eastAsia="en-GB"/>
        </w:rPr>
        <w:t xml:space="preserve"> </w:t>
      </w:r>
    </w:p>
    <w:p w14:paraId="3D47092E" w14:textId="77777777" w:rsidR="00E210CA" w:rsidRPr="00E210CA" w:rsidRDefault="00E210CA" w:rsidP="00E210CA">
      <w:pPr>
        <w:rPr>
          <w:rFonts w:eastAsia="Calibri" w:cs="Arial"/>
          <w:sz w:val="22"/>
          <w:szCs w:val="22"/>
        </w:rPr>
      </w:pPr>
    </w:p>
    <w:p w14:paraId="37C1BF62" w14:textId="34AAB66E" w:rsidR="00E210CA" w:rsidRDefault="00E210CA" w:rsidP="00E210CA">
      <w:pPr>
        <w:textAlignment w:val="baseline"/>
        <w:rPr>
          <w:rFonts w:eastAsia="Calibri" w:cs="Arial"/>
          <w:sz w:val="22"/>
          <w:szCs w:val="22"/>
          <w:lang w:eastAsia="en-GB"/>
        </w:rPr>
      </w:pPr>
      <w:r w:rsidRPr="00E210CA">
        <w:rPr>
          <w:rFonts w:eastAsia="Calibri" w:cs="Arial"/>
          <w:b/>
          <w:bCs/>
          <w:sz w:val="22"/>
          <w:szCs w:val="22"/>
          <w:u w:val="single"/>
          <w:lang w:eastAsia="en-GB"/>
        </w:rPr>
        <w:t>Follow us on:</w:t>
      </w:r>
      <w:r w:rsidRPr="00E210CA">
        <w:rPr>
          <w:rFonts w:eastAsia="Calibri" w:cs="Arial"/>
          <w:sz w:val="22"/>
          <w:szCs w:val="22"/>
          <w:lang w:eastAsia="en-GB"/>
        </w:rPr>
        <w:t>  </w:t>
      </w:r>
      <w:r w:rsidRPr="00E210CA">
        <w:rPr>
          <w:rFonts w:eastAsia="Calibri" w:cs="Arial"/>
          <w:b/>
          <w:bCs/>
          <w:sz w:val="22"/>
          <w:szCs w:val="22"/>
          <w:lang w:eastAsia="en-GB"/>
        </w:rPr>
        <w:t>Website</w:t>
      </w:r>
      <w:r w:rsidRPr="00E210CA">
        <w:rPr>
          <w:rFonts w:eastAsia="Calibri" w:cs="Arial"/>
          <w:sz w:val="22"/>
          <w:szCs w:val="22"/>
          <w:lang w:eastAsia="en-GB"/>
        </w:rPr>
        <w:t xml:space="preserve"> - </w:t>
      </w:r>
      <w:hyperlink r:id="rId15" w:tgtFrame="_blank" w:history="1">
        <w:r w:rsidRPr="00E210CA">
          <w:rPr>
            <w:rFonts w:eastAsia="Calibri" w:cs="Arial"/>
            <w:color w:val="0000FF"/>
            <w:sz w:val="22"/>
            <w:szCs w:val="22"/>
            <w:u w:val="single"/>
            <w:lang w:eastAsia="en-GB"/>
          </w:rPr>
          <w:t xml:space="preserve">Suffolk Green, Liberal </w:t>
        </w:r>
        <w:proofErr w:type="gramStart"/>
        <w:r w:rsidRPr="00E210CA">
          <w:rPr>
            <w:rFonts w:eastAsia="Calibri" w:cs="Arial"/>
            <w:color w:val="0000FF"/>
            <w:sz w:val="22"/>
            <w:szCs w:val="22"/>
            <w:u w:val="single"/>
            <w:lang w:eastAsia="en-GB"/>
          </w:rPr>
          <w:t>Democrat</w:t>
        </w:r>
        <w:proofErr w:type="gramEnd"/>
        <w:r w:rsidRPr="00E210CA">
          <w:rPr>
            <w:rFonts w:eastAsia="Calibri" w:cs="Arial"/>
            <w:color w:val="0000FF"/>
            <w:sz w:val="22"/>
            <w:szCs w:val="22"/>
            <w:u w:val="single"/>
            <w:lang w:eastAsia="en-GB"/>
          </w:rPr>
          <w:t xml:space="preserve"> and Independent Group – The GLI Group at Suffolk County Council (suffolkgli.wordpress.com)</w:t>
        </w:r>
      </w:hyperlink>
      <w:r w:rsidRPr="00E210CA">
        <w:rPr>
          <w:rFonts w:eastAsia="Calibri" w:cs="Arial"/>
          <w:sz w:val="22"/>
          <w:szCs w:val="22"/>
          <w:lang w:eastAsia="en-GB"/>
        </w:rPr>
        <w:t> </w:t>
      </w:r>
    </w:p>
    <w:p w14:paraId="666FFC8A" w14:textId="77777777" w:rsidR="005C50F2" w:rsidRPr="00E210CA" w:rsidRDefault="005C50F2" w:rsidP="00E210CA">
      <w:pPr>
        <w:textAlignment w:val="baseline"/>
        <w:rPr>
          <w:rFonts w:ascii="Segoe UI" w:eastAsia="Calibri" w:hAnsi="Segoe UI" w:cs="Segoe UI"/>
          <w:sz w:val="18"/>
          <w:szCs w:val="18"/>
          <w:lang w:eastAsia="en-GB"/>
        </w:rPr>
      </w:pPr>
    </w:p>
    <w:p w14:paraId="591B64D0" w14:textId="7138237B" w:rsidR="00E210CA" w:rsidRPr="00E210CA" w:rsidRDefault="00E210CA" w:rsidP="00E210CA">
      <w:pPr>
        <w:textAlignment w:val="baseline"/>
        <w:rPr>
          <w:rFonts w:ascii="Segoe UI" w:eastAsia="Calibri" w:hAnsi="Segoe UI" w:cs="Segoe UI"/>
          <w:b/>
          <w:bCs/>
          <w:sz w:val="18"/>
          <w:szCs w:val="18"/>
          <w:lang w:eastAsia="en-GB"/>
        </w:rPr>
      </w:pPr>
      <w:r w:rsidRPr="00E210CA">
        <w:rPr>
          <w:rFonts w:eastAsia="Calibri" w:cs="Arial"/>
          <w:b/>
          <w:bCs/>
          <w:sz w:val="22"/>
          <w:szCs w:val="22"/>
          <w:lang w:eastAsia="en-GB"/>
        </w:rPr>
        <w:t>Cost of Living help and advice: </w:t>
      </w:r>
    </w:p>
    <w:p w14:paraId="0AF7647F" w14:textId="77777777" w:rsidR="00E210CA" w:rsidRPr="00E210CA" w:rsidRDefault="00E210CA" w:rsidP="00E210CA">
      <w:pPr>
        <w:textAlignment w:val="baseline"/>
        <w:rPr>
          <w:rFonts w:ascii="Segoe UI" w:eastAsia="Calibri" w:hAnsi="Segoe UI" w:cs="Segoe UI"/>
          <w:sz w:val="18"/>
          <w:szCs w:val="18"/>
          <w:lang w:eastAsia="en-GB"/>
        </w:rPr>
      </w:pPr>
      <w:hyperlink r:id="rId16" w:tgtFrame="_blank" w:history="1">
        <w:r w:rsidRPr="00E210CA">
          <w:rPr>
            <w:rFonts w:eastAsia="Calibri" w:cs="Arial"/>
            <w:color w:val="0000FF"/>
            <w:sz w:val="22"/>
            <w:szCs w:val="22"/>
            <w:u w:val="single"/>
            <w:lang w:eastAsia="en-GB"/>
          </w:rPr>
          <w:t>https://infolink.suffolk.gov.uk/kb5/suffolk/infolink/family.page?familychannel=6</w:t>
        </w:r>
      </w:hyperlink>
      <w:r w:rsidRPr="00E210CA">
        <w:rPr>
          <w:rFonts w:eastAsia="Calibri" w:cs="Arial"/>
          <w:sz w:val="22"/>
          <w:szCs w:val="22"/>
          <w:lang w:eastAsia="en-GB"/>
        </w:rPr>
        <w:t>  </w:t>
      </w:r>
    </w:p>
    <w:p w14:paraId="4FD702F3" w14:textId="77777777" w:rsidR="00E210CA" w:rsidRPr="00E210CA" w:rsidRDefault="00E210CA" w:rsidP="00E210CA">
      <w:pPr>
        <w:textAlignment w:val="baseline"/>
        <w:rPr>
          <w:rFonts w:ascii="Segoe UI" w:eastAsia="Calibri" w:hAnsi="Segoe UI" w:cs="Segoe UI"/>
          <w:b/>
          <w:bCs/>
          <w:sz w:val="18"/>
          <w:szCs w:val="18"/>
          <w:lang w:eastAsia="en-GB"/>
        </w:rPr>
      </w:pPr>
      <w:r w:rsidRPr="00E210CA">
        <w:rPr>
          <w:rFonts w:eastAsia="Calibri" w:cs="Arial"/>
          <w:b/>
          <w:bCs/>
          <w:sz w:val="22"/>
          <w:szCs w:val="22"/>
          <w:lang w:eastAsia="en-GB"/>
        </w:rPr>
        <w:t>Benefits advice and support: </w:t>
      </w:r>
    </w:p>
    <w:p w14:paraId="06990191" w14:textId="77777777" w:rsidR="00E210CA" w:rsidRPr="00E210CA" w:rsidRDefault="00E210CA" w:rsidP="00E210CA">
      <w:pPr>
        <w:textAlignment w:val="baseline"/>
        <w:rPr>
          <w:rFonts w:eastAsia="Calibri" w:cs="Arial"/>
          <w:sz w:val="22"/>
          <w:szCs w:val="22"/>
          <w:lang w:eastAsia="en-GB"/>
        </w:rPr>
      </w:pPr>
      <w:hyperlink r:id="rId17" w:tgtFrame="_blank" w:history="1">
        <w:r w:rsidRPr="00E210CA">
          <w:rPr>
            <w:rFonts w:eastAsia="Calibri" w:cs="Arial"/>
            <w:color w:val="0000FF"/>
            <w:sz w:val="22"/>
            <w:szCs w:val="22"/>
            <w:u w:val="single"/>
            <w:lang w:eastAsia="en-GB"/>
          </w:rPr>
          <w:t>https://infolink.suffolk.gov.uk/kb5/suffolk/infolink/adult.page?adultchannel=0</w:t>
        </w:r>
      </w:hyperlink>
      <w:r w:rsidRPr="00E210CA">
        <w:rPr>
          <w:rFonts w:eastAsia="Calibri" w:cs="Arial"/>
          <w:sz w:val="22"/>
          <w:szCs w:val="22"/>
          <w:lang w:eastAsia="en-GB"/>
        </w:rPr>
        <w:t>  </w:t>
      </w:r>
    </w:p>
    <w:p w14:paraId="36DDD09F" w14:textId="77777777" w:rsidR="00E210CA" w:rsidRPr="00E210CA" w:rsidRDefault="00E210CA" w:rsidP="00E210CA">
      <w:pPr>
        <w:textAlignment w:val="baseline"/>
        <w:rPr>
          <w:rFonts w:eastAsia="Calibri" w:cs="Arial"/>
          <w:sz w:val="22"/>
          <w:szCs w:val="22"/>
          <w:lang w:eastAsia="en-GB"/>
        </w:rPr>
      </w:pPr>
      <w:r w:rsidRPr="00E210CA">
        <w:rPr>
          <w:rFonts w:eastAsia="Calibri" w:cs="Arial"/>
          <w:b/>
          <w:bCs/>
          <w:sz w:val="22"/>
          <w:szCs w:val="22"/>
          <w:lang w:eastAsia="en-GB"/>
        </w:rPr>
        <w:t>Flood preparation advice:</w:t>
      </w:r>
      <w:r w:rsidRPr="00E210CA">
        <w:rPr>
          <w:rFonts w:ascii="Times New Roman" w:eastAsia="Calibri" w:hAnsi="Times New Roman"/>
          <w:sz w:val="24"/>
          <w:szCs w:val="24"/>
          <w:lang w:eastAsia="en-GB"/>
        </w:rPr>
        <w:t xml:space="preserve"> </w:t>
      </w:r>
      <w:hyperlink r:id="rId18" w:history="1">
        <w:r w:rsidRPr="00E210CA">
          <w:rPr>
            <w:rFonts w:eastAsia="Calibri" w:cs="Arial"/>
            <w:color w:val="0000FF"/>
            <w:sz w:val="22"/>
            <w:szCs w:val="22"/>
            <w:u w:val="single"/>
            <w:lang w:eastAsia="en-GB"/>
          </w:rPr>
          <w:t>https://www.suffolk.gov.uk/suffolk-fire-and-rescue-service/fire-and-rescue-safety-advice-in-the-community/preparing-for-flooding</w:t>
        </w:r>
      </w:hyperlink>
    </w:p>
    <w:p w14:paraId="2BCD8B57" w14:textId="77777777" w:rsidR="005C50F2" w:rsidRDefault="00E210CA" w:rsidP="005C50F2">
      <w:pPr>
        <w:textAlignment w:val="baseline"/>
        <w:rPr>
          <w:rFonts w:ascii="Times New Roman" w:eastAsia="Calibri" w:hAnsi="Times New Roman"/>
          <w:sz w:val="24"/>
          <w:szCs w:val="24"/>
          <w:lang w:eastAsia="en-GB"/>
        </w:rPr>
      </w:pPr>
      <w:r w:rsidRPr="00E210CA">
        <w:rPr>
          <w:rFonts w:eastAsia="Calibri" w:cs="Arial"/>
          <w:b/>
          <w:bCs/>
          <w:sz w:val="22"/>
          <w:szCs w:val="22"/>
          <w:lang w:eastAsia="en-GB"/>
        </w:rPr>
        <w:t>Flood recovery advice and support:</w:t>
      </w:r>
      <w:r w:rsidRPr="00E210CA">
        <w:rPr>
          <w:rFonts w:eastAsia="Calibri" w:cs="Arial"/>
          <w:sz w:val="24"/>
          <w:szCs w:val="24"/>
          <w:lang w:eastAsia="en-GB"/>
        </w:rPr>
        <w:t xml:space="preserve"> </w:t>
      </w:r>
      <w:hyperlink r:id="rId19" w:history="1">
        <w:r w:rsidRPr="00E210CA">
          <w:rPr>
            <w:rFonts w:eastAsia="Calibri" w:cs="Arial"/>
            <w:color w:val="0000FF"/>
            <w:sz w:val="22"/>
            <w:szCs w:val="22"/>
            <w:u w:val="single"/>
            <w:bdr w:val="none" w:sz="0" w:space="0" w:color="auto" w:frame="1"/>
            <w:lang w:eastAsia="en-GB"/>
          </w:rPr>
          <w:t>http://www.suffolk</w:t>
        </w:r>
        <w:r w:rsidRPr="00E210CA">
          <w:rPr>
            <w:rFonts w:eastAsia="Calibri" w:cs="Arial"/>
            <w:color w:val="0000FF"/>
            <w:sz w:val="22"/>
            <w:szCs w:val="22"/>
            <w:u w:val="single"/>
            <w:bdr w:val="none" w:sz="0" w:space="0" w:color="auto" w:frame="1"/>
            <w:lang w:eastAsia="en-GB"/>
          </w:rPr>
          <w:t>.</w:t>
        </w:r>
        <w:r w:rsidRPr="00E210CA">
          <w:rPr>
            <w:rFonts w:eastAsia="Calibri" w:cs="Arial"/>
            <w:color w:val="0000FF"/>
            <w:sz w:val="22"/>
            <w:szCs w:val="22"/>
            <w:u w:val="single"/>
            <w:bdr w:val="none" w:sz="0" w:space="0" w:color="auto" w:frame="1"/>
            <w:lang w:eastAsia="en-GB"/>
          </w:rPr>
          <w:t>gov.uk/about/flood-recovery-information-for-suffolk</w:t>
        </w:r>
      </w:hyperlink>
    </w:p>
    <w:p w14:paraId="7B48979C" w14:textId="77777777" w:rsidR="005C50F2" w:rsidRDefault="005C50F2" w:rsidP="005C50F2">
      <w:pPr>
        <w:textAlignment w:val="baseline"/>
        <w:rPr>
          <w:rFonts w:ascii="Times New Roman" w:eastAsia="Calibri" w:hAnsi="Times New Roman"/>
          <w:sz w:val="24"/>
          <w:szCs w:val="24"/>
          <w:lang w:eastAsia="en-GB"/>
        </w:rPr>
      </w:pPr>
    </w:p>
    <w:p w14:paraId="65C1FAE1" w14:textId="11B60E5D" w:rsidR="00574AB0" w:rsidRPr="000144C4" w:rsidRDefault="00DA2909" w:rsidP="005C50F2">
      <w:pPr>
        <w:jc w:val="center"/>
        <w:textAlignment w:val="baseline"/>
        <w:rPr>
          <w:rFonts w:eastAsia="Calibri" w:cs="Arial"/>
          <w:b/>
          <w:bCs/>
          <w:sz w:val="24"/>
          <w:szCs w:val="24"/>
        </w:rPr>
      </w:pPr>
      <w:r w:rsidRPr="002E583C">
        <w:rPr>
          <w:rFonts w:eastAsia="Calibri" w:cs="Arial"/>
          <w:b/>
          <w:bCs/>
          <w:sz w:val="24"/>
          <w:szCs w:val="24"/>
        </w:rPr>
        <w:t>Simon Harley      Suffolk County Councillor for Peninsula</w:t>
      </w:r>
      <w:r w:rsidRPr="000144C4">
        <w:rPr>
          <w:rFonts w:eastAsia="Calibri" w:cs="Arial"/>
          <w:b/>
          <w:bCs/>
          <w:sz w:val="24"/>
          <w:szCs w:val="24"/>
        </w:rPr>
        <w:t xml:space="preserve"> Division</w:t>
      </w:r>
    </w:p>
    <w:sectPr w:rsidR="00574AB0" w:rsidRPr="000144C4" w:rsidSect="00EB1970">
      <w:footerReference w:type="first" r:id="rId20"/>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8"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E1672"/>
    <w:multiLevelType w:val="multilevel"/>
    <w:tmpl w:val="6F5E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609A3"/>
    <w:multiLevelType w:val="multilevel"/>
    <w:tmpl w:val="B99E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9"/>
  </w:num>
  <w:num w:numId="8" w16cid:durableId="622423826">
    <w:abstractNumId w:val="12"/>
  </w:num>
  <w:num w:numId="9" w16cid:durableId="1951089597">
    <w:abstractNumId w:val="0"/>
  </w:num>
  <w:num w:numId="10" w16cid:durableId="240680144">
    <w:abstractNumId w:val="11"/>
  </w:num>
  <w:num w:numId="11" w16cid:durableId="1637372980">
    <w:abstractNumId w:val="8"/>
  </w:num>
  <w:num w:numId="12" w16cid:durableId="121581559">
    <w:abstractNumId w:val="13"/>
  </w:num>
  <w:num w:numId="13" w16cid:durableId="40254535">
    <w:abstractNumId w:val="7"/>
  </w:num>
  <w:num w:numId="14" w16cid:durableId="97244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5"/>
  </w:num>
  <w:num w:numId="16" w16cid:durableId="1155298266">
    <w:abstractNumId w:val="10"/>
  </w:num>
  <w:num w:numId="17" w16cid:durableId="1739940185">
    <w:abstractNumId w:val="16"/>
  </w:num>
  <w:num w:numId="18" w16cid:durableId="842545707">
    <w:abstractNumId w:val="14"/>
  </w:num>
  <w:num w:numId="19" w16cid:durableId="230241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44C4"/>
    <w:rsid w:val="00015A98"/>
    <w:rsid w:val="00020DF3"/>
    <w:rsid w:val="00043D42"/>
    <w:rsid w:val="00057C39"/>
    <w:rsid w:val="00081DF8"/>
    <w:rsid w:val="00082281"/>
    <w:rsid w:val="00084BA0"/>
    <w:rsid w:val="000A35E0"/>
    <w:rsid w:val="000B2A35"/>
    <w:rsid w:val="000B512B"/>
    <w:rsid w:val="000B66F1"/>
    <w:rsid w:val="000C1FB6"/>
    <w:rsid w:val="000C7903"/>
    <w:rsid w:val="00110866"/>
    <w:rsid w:val="00114950"/>
    <w:rsid w:val="00123F12"/>
    <w:rsid w:val="00131227"/>
    <w:rsid w:val="00165A09"/>
    <w:rsid w:val="00170A85"/>
    <w:rsid w:val="001C2BE9"/>
    <w:rsid w:val="001D2A26"/>
    <w:rsid w:val="001F0899"/>
    <w:rsid w:val="001F0AC3"/>
    <w:rsid w:val="00204E43"/>
    <w:rsid w:val="00235F96"/>
    <w:rsid w:val="0029297C"/>
    <w:rsid w:val="002A4E71"/>
    <w:rsid w:val="002E512F"/>
    <w:rsid w:val="002E583C"/>
    <w:rsid w:val="00310086"/>
    <w:rsid w:val="00316BB9"/>
    <w:rsid w:val="00330CF5"/>
    <w:rsid w:val="00332D5D"/>
    <w:rsid w:val="00344863"/>
    <w:rsid w:val="00351174"/>
    <w:rsid w:val="00372F28"/>
    <w:rsid w:val="00373602"/>
    <w:rsid w:val="003803CD"/>
    <w:rsid w:val="00386552"/>
    <w:rsid w:val="003B10B5"/>
    <w:rsid w:val="003B6FD0"/>
    <w:rsid w:val="003C5B2B"/>
    <w:rsid w:val="003D008D"/>
    <w:rsid w:val="003D75C9"/>
    <w:rsid w:val="003F3A16"/>
    <w:rsid w:val="00400C86"/>
    <w:rsid w:val="0040430D"/>
    <w:rsid w:val="00407E43"/>
    <w:rsid w:val="00436431"/>
    <w:rsid w:val="00491529"/>
    <w:rsid w:val="004A6E3D"/>
    <w:rsid w:val="004B32B9"/>
    <w:rsid w:val="004B64C5"/>
    <w:rsid w:val="004C5D55"/>
    <w:rsid w:val="004D075F"/>
    <w:rsid w:val="004D38E0"/>
    <w:rsid w:val="004D42E4"/>
    <w:rsid w:val="004D4EBB"/>
    <w:rsid w:val="004E6730"/>
    <w:rsid w:val="00502665"/>
    <w:rsid w:val="00504A20"/>
    <w:rsid w:val="00506E8B"/>
    <w:rsid w:val="00515D08"/>
    <w:rsid w:val="005160C7"/>
    <w:rsid w:val="00524AE1"/>
    <w:rsid w:val="00541D9D"/>
    <w:rsid w:val="00547C24"/>
    <w:rsid w:val="00563216"/>
    <w:rsid w:val="00563481"/>
    <w:rsid w:val="00574AB0"/>
    <w:rsid w:val="00581066"/>
    <w:rsid w:val="00592B8F"/>
    <w:rsid w:val="005B0787"/>
    <w:rsid w:val="005B0D8C"/>
    <w:rsid w:val="005C50F2"/>
    <w:rsid w:val="005D1D3D"/>
    <w:rsid w:val="005D2FFE"/>
    <w:rsid w:val="005E031B"/>
    <w:rsid w:val="005E3ED5"/>
    <w:rsid w:val="005F4158"/>
    <w:rsid w:val="0060177C"/>
    <w:rsid w:val="00643CD2"/>
    <w:rsid w:val="006534D3"/>
    <w:rsid w:val="0065423E"/>
    <w:rsid w:val="00670E0C"/>
    <w:rsid w:val="00674F83"/>
    <w:rsid w:val="0068162B"/>
    <w:rsid w:val="006A1C13"/>
    <w:rsid w:val="006A78F7"/>
    <w:rsid w:val="006C7226"/>
    <w:rsid w:val="006E3531"/>
    <w:rsid w:val="006F2009"/>
    <w:rsid w:val="006F4C37"/>
    <w:rsid w:val="00723E39"/>
    <w:rsid w:val="007344E3"/>
    <w:rsid w:val="00743801"/>
    <w:rsid w:val="007654A9"/>
    <w:rsid w:val="007815F9"/>
    <w:rsid w:val="007938AF"/>
    <w:rsid w:val="007A19E1"/>
    <w:rsid w:val="007C6D07"/>
    <w:rsid w:val="007C74D2"/>
    <w:rsid w:val="007D107F"/>
    <w:rsid w:val="007E7CEB"/>
    <w:rsid w:val="007F63F3"/>
    <w:rsid w:val="00806A88"/>
    <w:rsid w:val="00815624"/>
    <w:rsid w:val="008160F9"/>
    <w:rsid w:val="00816BC7"/>
    <w:rsid w:val="008215DA"/>
    <w:rsid w:val="0083243A"/>
    <w:rsid w:val="00844261"/>
    <w:rsid w:val="00853A9F"/>
    <w:rsid w:val="00867218"/>
    <w:rsid w:val="0087145D"/>
    <w:rsid w:val="008823AA"/>
    <w:rsid w:val="00884A12"/>
    <w:rsid w:val="00892F6B"/>
    <w:rsid w:val="008A069A"/>
    <w:rsid w:val="008A19C9"/>
    <w:rsid w:val="008B4E10"/>
    <w:rsid w:val="008C51A1"/>
    <w:rsid w:val="008C5E7E"/>
    <w:rsid w:val="008D7EB5"/>
    <w:rsid w:val="008E0304"/>
    <w:rsid w:val="009012DA"/>
    <w:rsid w:val="0091708A"/>
    <w:rsid w:val="00922AD2"/>
    <w:rsid w:val="009304E8"/>
    <w:rsid w:val="00941687"/>
    <w:rsid w:val="00943FA5"/>
    <w:rsid w:val="0094425B"/>
    <w:rsid w:val="0095289E"/>
    <w:rsid w:val="00990FBD"/>
    <w:rsid w:val="00993D33"/>
    <w:rsid w:val="009E7B8D"/>
    <w:rsid w:val="00A14EBA"/>
    <w:rsid w:val="00A23C61"/>
    <w:rsid w:val="00A54ED2"/>
    <w:rsid w:val="00A55767"/>
    <w:rsid w:val="00A97556"/>
    <w:rsid w:val="00AA336D"/>
    <w:rsid w:val="00AA73DD"/>
    <w:rsid w:val="00AB132B"/>
    <w:rsid w:val="00AC5560"/>
    <w:rsid w:val="00AF2AA6"/>
    <w:rsid w:val="00B141EB"/>
    <w:rsid w:val="00B261C4"/>
    <w:rsid w:val="00B3407F"/>
    <w:rsid w:val="00B50602"/>
    <w:rsid w:val="00B50F1E"/>
    <w:rsid w:val="00B551CF"/>
    <w:rsid w:val="00B56AD3"/>
    <w:rsid w:val="00B63655"/>
    <w:rsid w:val="00B656FE"/>
    <w:rsid w:val="00B720BD"/>
    <w:rsid w:val="00B744FD"/>
    <w:rsid w:val="00B831C6"/>
    <w:rsid w:val="00B85376"/>
    <w:rsid w:val="00B95F7B"/>
    <w:rsid w:val="00B96E66"/>
    <w:rsid w:val="00BA367B"/>
    <w:rsid w:val="00BA51C1"/>
    <w:rsid w:val="00BA7484"/>
    <w:rsid w:val="00BB56AC"/>
    <w:rsid w:val="00BB5884"/>
    <w:rsid w:val="00BC3F3B"/>
    <w:rsid w:val="00BE197B"/>
    <w:rsid w:val="00BF18F7"/>
    <w:rsid w:val="00BF473D"/>
    <w:rsid w:val="00BF5A75"/>
    <w:rsid w:val="00C05BD1"/>
    <w:rsid w:val="00C117DC"/>
    <w:rsid w:val="00C14962"/>
    <w:rsid w:val="00C24117"/>
    <w:rsid w:val="00C312DB"/>
    <w:rsid w:val="00C4148A"/>
    <w:rsid w:val="00C42BBF"/>
    <w:rsid w:val="00C5215E"/>
    <w:rsid w:val="00C6499F"/>
    <w:rsid w:val="00C80AE1"/>
    <w:rsid w:val="00C9203D"/>
    <w:rsid w:val="00C96E59"/>
    <w:rsid w:val="00CA1C77"/>
    <w:rsid w:val="00CC3A1B"/>
    <w:rsid w:val="00CC4A64"/>
    <w:rsid w:val="00CE06E2"/>
    <w:rsid w:val="00CE4C7E"/>
    <w:rsid w:val="00CF0FA4"/>
    <w:rsid w:val="00CF3FBA"/>
    <w:rsid w:val="00CF5BF0"/>
    <w:rsid w:val="00D035EC"/>
    <w:rsid w:val="00D13E1A"/>
    <w:rsid w:val="00D354D2"/>
    <w:rsid w:val="00D35659"/>
    <w:rsid w:val="00D36A84"/>
    <w:rsid w:val="00D5459E"/>
    <w:rsid w:val="00D71CAF"/>
    <w:rsid w:val="00D7625F"/>
    <w:rsid w:val="00D820F9"/>
    <w:rsid w:val="00D84D8C"/>
    <w:rsid w:val="00DA2909"/>
    <w:rsid w:val="00DB0C15"/>
    <w:rsid w:val="00DB449D"/>
    <w:rsid w:val="00DB4531"/>
    <w:rsid w:val="00DC7521"/>
    <w:rsid w:val="00DD150B"/>
    <w:rsid w:val="00DD34E6"/>
    <w:rsid w:val="00DE2D12"/>
    <w:rsid w:val="00DE4955"/>
    <w:rsid w:val="00DE4FF1"/>
    <w:rsid w:val="00DF0FE2"/>
    <w:rsid w:val="00DF5137"/>
    <w:rsid w:val="00E120B7"/>
    <w:rsid w:val="00E1220C"/>
    <w:rsid w:val="00E210CA"/>
    <w:rsid w:val="00E21452"/>
    <w:rsid w:val="00E32244"/>
    <w:rsid w:val="00E4142A"/>
    <w:rsid w:val="00E530E9"/>
    <w:rsid w:val="00E65C57"/>
    <w:rsid w:val="00EB088B"/>
    <w:rsid w:val="00EB1970"/>
    <w:rsid w:val="00EB722A"/>
    <w:rsid w:val="00EC6F50"/>
    <w:rsid w:val="00F10437"/>
    <w:rsid w:val="00F12E58"/>
    <w:rsid w:val="00F25880"/>
    <w:rsid w:val="00F27CDC"/>
    <w:rsid w:val="00F5667F"/>
    <w:rsid w:val="00F65473"/>
    <w:rsid w:val="00F945E9"/>
    <w:rsid w:val="00F96DA4"/>
    <w:rsid w:val="00FA07E9"/>
    <w:rsid w:val="00FB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link w:val="Heading1Char"/>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 w:type="character" w:customStyle="1" w:styleId="Heading1Char">
    <w:name w:val="Heading 1 Char"/>
    <w:basedOn w:val="DefaultParagraphFont"/>
    <w:link w:val="Heading1"/>
    <w:rsid w:val="00B96E66"/>
    <w:rPr>
      <w:rFonts w:ascii="Arial" w:hAnsi="Arial"/>
      <w:b/>
      <w:caps/>
      <w:kern w:val="28"/>
      <w:u w:val="single"/>
      <w:lang w:eastAsia="en-US"/>
    </w:rPr>
  </w:style>
  <w:style w:type="character" w:customStyle="1" w:styleId="contentpasted0">
    <w:name w:val="contentpasted0"/>
    <w:basedOn w:val="DefaultParagraphFont"/>
    <w:rsid w:val="00B96E66"/>
  </w:style>
  <w:style w:type="character" w:customStyle="1" w:styleId="contentpasted1">
    <w:name w:val="contentpasted1"/>
    <w:basedOn w:val="DefaultParagraphFont"/>
    <w:rsid w:val="00CC4A64"/>
  </w:style>
  <w:style w:type="paragraph" w:customStyle="1" w:styleId="xmsonormal">
    <w:name w:val="x_msonormal"/>
    <w:basedOn w:val="Normal"/>
    <w:rsid w:val="00592B8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159198983">
      <w:bodyDiv w:val="1"/>
      <w:marLeft w:val="0"/>
      <w:marRight w:val="0"/>
      <w:marTop w:val="0"/>
      <w:marBottom w:val="0"/>
      <w:divBdr>
        <w:top w:val="none" w:sz="0" w:space="0" w:color="auto"/>
        <w:left w:val="none" w:sz="0" w:space="0" w:color="auto"/>
        <w:bottom w:val="none" w:sz="0" w:space="0" w:color="auto"/>
        <w:right w:val="none" w:sz="0" w:space="0" w:color="auto"/>
      </w:divBdr>
    </w:div>
    <w:div w:id="174803510">
      <w:bodyDiv w:val="1"/>
      <w:marLeft w:val="0"/>
      <w:marRight w:val="0"/>
      <w:marTop w:val="0"/>
      <w:marBottom w:val="0"/>
      <w:divBdr>
        <w:top w:val="none" w:sz="0" w:space="0" w:color="auto"/>
        <w:left w:val="none" w:sz="0" w:space="0" w:color="auto"/>
        <w:bottom w:val="none" w:sz="0" w:space="0" w:color="auto"/>
        <w:right w:val="none" w:sz="0" w:space="0" w:color="auto"/>
      </w:divBdr>
    </w:div>
    <w:div w:id="272517172">
      <w:bodyDiv w:val="1"/>
      <w:marLeft w:val="0"/>
      <w:marRight w:val="0"/>
      <w:marTop w:val="0"/>
      <w:marBottom w:val="0"/>
      <w:divBdr>
        <w:top w:val="none" w:sz="0" w:space="0" w:color="auto"/>
        <w:left w:val="none" w:sz="0" w:space="0" w:color="auto"/>
        <w:bottom w:val="none" w:sz="0" w:space="0" w:color="auto"/>
        <w:right w:val="none" w:sz="0" w:space="0" w:color="auto"/>
      </w:divBdr>
    </w:div>
    <w:div w:id="280192396">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604045920">
      <w:bodyDiv w:val="1"/>
      <w:marLeft w:val="0"/>
      <w:marRight w:val="0"/>
      <w:marTop w:val="0"/>
      <w:marBottom w:val="0"/>
      <w:divBdr>
        <w:top w:val="none" w:sz="0" w:space="0" w:color="auto"/>
        <w:left w:val="none" w:sz="0" w:space="0" w:color="auto"/>
        <w:bottom w:val="none" w:sz="0" w:space="0" w:color="auto"/>
        <w:right w:val="none" w:sz="0" w:space="0" w:color="auto"/>
      </w:divBdr>
    </w:div>
    <w:div w:id="631055907">
      <w:bodyDiv w:val="1"/>
      <w:marLeft w:val="0"/>
      <w:marRight w:val="0"/>
      <w:marTop w:val="0"/>
      <w:marBottom w:val="0"/>
      <w:divBdr>
        <w:top w:val="none" w:sz="0" w:space="0" w:color="auto"/>
        <w:left w:val="none" w:sz="0" w:space="0" w:color="auto"/>
        <w:bottom w:val="none" w:sz="0" w:space="0" w:color="auto"/>
        <w:right w:val="none" w:sz="0" w:space="0" w:color="auto"/>
      </w:divBdr>
    </w:div>
    <w:div w:id="708530724">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082022313">
      <w:bodyDiv w:val="1"/>
      <w:marLeft w:val="0"/>
      <w:marRight w:val="0"/>
      <w:marTop w:val="0"/>
      <w:marBottom w:val="0"/>
      <w:divBdr>
        <w:top w:val="none" w:sz="0" w:space="0" w:color="auto"/>
        <w:left w:val="none" w:sz="0" w:space="0" w:color="auto"/>
        <w:bottom w:val="none" w:sz="0" w:space="0" w:color="auto"/>
        <w:right w:val="none" w:sz="0" w:space="0" w:color="auto"/>
      </w:divBdr>
    </w:div>
    <w:div w:id="1082409435">
      <w:bodyDiv w:val="1"/>
      <w:marLeft w:val="0"/>
      <w:marRight w:val="0"/>
      <w:marTop w:val="0"/>
      <w:marBottom w:val="0"/>
      <w:divBdr>
        <w:top w:val="none" w:sz="0" w:space="0" w:color="auto"/>
        <w:left w:val="none" w:sz="0" w:space="0" w:color="auto"/>
        <w:bottom w:val="none" w:sz="0" w:space="0" w:color="auto"/>
        <w:right w:val="none" w:sz="0" w:space="0" w:color="auto"/>
      </w:divBdr>
    </w:div>
    <w:div w:id="1084494400">
      <w:bodyDiv w:val="1"/>
      <w:marLeft w:val="0"/>
      <w:marRight w:val="0"/>
      <w:marTop w:val="0"/>
      <w:marBottom w:val="0"/>
      <w:divBdr>
        <w:top w:val="none" w:sz="0" w:space="0" w:color="auto"/>
        <w:left w:val="none" w:sz="0" w:space="0" w:color="auto"/>
        <w:bottom w:val="none" w:sz="0" w:space="0" w:color="auto"/>
        <w:right w:val="none" w:sz="0" w:space="0" w:color="auto"/>
      </w:divBdr>
    </w:div>
    <w:div w:id="1109855105">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70094697">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191140583">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332684671">
      <w:bodyDiv w:val="1"/>
      <w:marLeft w:val="0"/>
      <w:marRight w:val="0"/>
      <w:marTop w:val="0"/>
      <w:marBottom w:val="0"/>
      <w:divBdr>
        <w:top w:val="none" w:sz="0" w:space="0" w:color="auto"/>
        <w:left w:val="none" w:sz="0" w:space="0" w:color="auto"/>
        <w:bottom w:val="none" w:sz="0" w:space="0" w:color="auto"/>
        <w:right w:val="none" w:sz="0" w:space="0" w:color="auto"/>
      </w:divBdr>
    </w:div>
    <w:div w:id="1567914029">
      <w:bodyDiv w:val="1"/>
      <w:marLeft w:val="0"/>
      <w:marRight w:val="0"/>
      <w:marTop w:val="0"/>
      <w:marBottom w:val="0"/>
      <w:divBdr>
        <w:top w:val="none" w:sz="0" w:space="0" w:color="auto"/>
        <w:left w:val="none" w:sz="0" w:space="0" w:color="auto"/>
        <w:bottom w:val="none" w:sz="0" w:space="0" w:color="auto"/>
        <w:right w:val="none" w:sz="0" w:space="0" w:color="auto"/>
      </w:divBdr>
    </w:div>
    <w:div w:id="1579244502">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634095080">
      <w:bodyDiv w:val="1"/>
      <w:marLeft w:val="0"/>
      <w:marRight w:val="0"/>
      <w:marTop w:val="0"/>
      <w:marBottom w:val="0"/>
      <w:divBdr>
        <w:top w:val="none" w:sz="0" w:space="0" w:color="auto"/>
        <w:left w:val="none" w:sz="0" w:space="0" w:color="auto"/>
        <w:bottom w:val="none" w:sz="0" w:space="0" w:color="auto"/>
        <w:right w:val="none" w:sz="0" w:space="0" w:color="auto"/>
      </w:divBdr>
    </w:div>
    <w:div w:id="1715080686">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1904639691">
      <w:bodyDiv w:val="1"/>
      <w:marLeft w:val="0"/>
      <w:marRight w:val="0"/>
      <w:marTop w:val="0"/>
      <w:marBottom w:val="0"/>
      <w:divBdr>
        <w:top w:val="none" w:sz="0" w:space="0" w:color="auto"/>
        <w:left w:val="none" w:sz="0" w:space="0" w:color="auto"/>
        <w:bottom w:val="none" w:sz="0" w:space="0" w:color="auto"/>
        <w:right w:val="none" w:sz="0" w:space="0" w:color="auto"/>
      </w:divBdr>
    </w:div>
    <w:div w:id="1915242045">
      <w:bodyDiv w:val="1"/>
      <w:marLeft w:val="0"/>
      <w:marRight w:val="0"/>
      <w:marTop w:val="0"/>
      <w:marBottom w:val="0"/>
      <w:divBdr>
        <w:top w:val="none" w:sz="0" w:space="0" w:color="auto"/>
        <w:left w:val="none" w:sz="0" w:space="0" w:color="auto"/>
        <w:bottom w:val="none" w:sz="0" w:space="0" w:color="auto"/>
        <w:right w:val="none" w:sz="0" w:space="0" w:color="auto"/>
      </w:divBdr>
    </w:div>
    <w:div w:id="1919099747">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hildren-families-and-learning/childcare-information-and-support-for-parents-and-providers/parent-hub/suffolk-families-information-service" TargetMode="External"/><Relationship Id="rId18" Type="http://schemas.openxmlformats.org/officeDocument/2006/relationships/hyperlink" Target="https://www.suffolk.gov.uk/suffolk-fire-and-rescue-service/fire-and-rescue-safety-advice-in-the-community/preparing-for-floo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uffolk.gov.uk/about/flood-recovery-information-for-suffolk" TargetMode="External"/><Relationship Id="rId17" Type="http://schemas.openxmlformats.org/officeDocument/2006/relationships/hyperlink" Target="https://infolink.suffolk.gov.uk/kb5/suffolk/infolink/adult.page?adultchannel=0" TargetMode="External"/><Relationship Id="rId2" Type="http://schemas.openxmlformats.org/officeDocument/2006/relationships/customXml" Target="../customXml/item2.xml"/><Relationship Id="rId16" Type="http://schemas.openxmlformats.org/officeDocument/2006/relationships/hyperlink" Target="https://infolink.suffolk.gov.uk/kb5/suffolk/infolink/family.page?familychannel=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suffolkgli.wordpress.com/" TargetMode="External"/><Relationship Id="rId10" Type="http://schemas.openxmlformats.org/officeDocument/2006/relationships/hyperlink" Target="mailto:simon.harley@suffolk.gov.uk" TargetMode="External"/><Relationship Id="rId19" Type="http://schemas.openxmlformats.org/officeDocument/2006/relationships/hyperlink" Target="http://www.suffolk.gov.uk/about/flood-recovery-information-for-suffo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ffolk.gov.uk/property-flood-resilience-gra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cc\GPOFOLDERS\harls\Desktop\Harley%20Sim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0FA24-4B5D-4F80-BFCA-1560F1099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Harley Simon letterhead</Template>
  <TotalTime>18</TotalTime>
  <Pages>2</Pages>
  <Words>895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Simon Harley (SCC Councillor)</cp:lastModifiedBy>
  <cp:revision>3</cp:revision>
  <cp:lastPrinted>2023-11-28T20:16:00Z</cp:lastPrinted>
  <dcterms:created xsi:type="dcterms:W3CDTF">2024-01-02T12:37:00Z</dcterms:created>
  <dcterms:modified xsi:type="dcterms:W3CDTF">2024-01-02T12:50:00Z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